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8" w:rsidRPr="00DB4708" w:rsidRDefault="00DB4708" w:rsidP="002E4C94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</w:p>
    <w:p w:rsidR="00AD06DC" w:rsidRPr="00DB4708" w:rsidRDefault="007B323C" w:rsidP="002E4C94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Договор</w:t>
      </w:r>
      <w:r w:rsidR="002E4C94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 xml:space="preserve"> </w:t>
      </w:r>
      <w:r w:rsidR="00AD06DC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 xml:space="preserve">об оказании платных образовательных услуг по программе </w:t>
      </w:r>
      <w:r w:rsidR="00526D8F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повышения квалификации</w:t>
      </w:r>
      <w:r w:rsidR="00326816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 xml:space="preserve"> </w:t>
      </w:r>
      <w:r w:rsidR="00AD06DC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(с физическим лицом)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32"/>
        <w:gridCol w:w="3532"/>
        <w:gridCol w:w="3532"/>
      </w:tblGrid>
      <w:tr w:rsidR="00DB4708" w:rsidRPr="00DB4708" w:rsidTr="002E4C94">
        <w:tc>
          <w:tcPr>
            <w:tcW w:w="3532" w:type="dxa"/>
            <w:vAlign w:val="center"/>
          </w:tcPr>
          <w:p w:rsidR="00AD06DC" w:rsidRPr="00DB4708" w:rsidRDefault="008266CF" w:rsidP="00DB4708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«</w:t>
            </w:r>
            <w:r w:rsidR="00DB4708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____</w:t>
            </w:r>
            <w:r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 xml:space="preserve">» </w:t>
            </w:r>
            <w:r w:rsidR="00CA3623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сентября</w:t>
            </w:r>
            <w:r w:rsidR="00D9523B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 xml:space="preserve"> 20</w:t>
            </w:r>
            <w:r w:rsidR="00DB4708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____</w:t>
            </w:r>
            <w:r w:rsidR="00D9523B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3532" w:type="dxa"/>
            <w:vAlign w:val="bottom"/>
          </w:tcPr>
          <w:p w:rsidR="00547D6A" w:rsidRPr="00DB4708" w:rsidRDefault="00547D6A" w:rsidP="002E4C94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  <w:p w:rsidR="00547D6A" w:rsidRPr="00DB4708" w:rsidRDefault="00547D6A" w:rsidP="002E4C94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  <w:p w:rsidR="00AD06DC" w:rsidRPr="00DB4708" w:rsidRDefault="00C557C5" w:rsidP="002E4C94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г</w:t>
            </w:r>
            <w:r w:rsidR="00AD06DC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.</w:t>
            </w:r>
            <w:r w:rsidR="00D9523B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 xml:space="preserve"> </w:t>
            </w:r>
            <w:r w:rsidR="00AD06DC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 xml:space="preserve"> Москва</w:t>
            </w:r>
          </w:p>
        </w:tc>
        <w:tc>
          <w:tcPr>
            <w:tcW w:w="3532" w:type="dxa"/>
            <w:vAlign w:val="center"/>
          </w:tcPr>
          <w:p w:rsidR="00813904" w:rsidRPr="00DB4708" w:rsidRDefault="007B323C" w:rsidP="002E4C94">
            <w:pPr>
              <w:suppressAutoHyphens/>
              <w:spacing w:after="0" w:line="220" w:lineRule="exact"/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ab/>
            </w:r>
          </w:p>
          <w:p w:rsidR="00AD06DC" w:rsidRPr="00DB4708" w:rsidRDefault="00050435" w:rsidP="002E4C94">
            <w:pPr>
              <w:suppressAutoHyphens/>
              <w:spacing w:after="0" w:line="220" w:lineRule="exact"/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 xml:space="preserve">№ </w:t>
            </w:r>
            <w:r w:rsidR="00DB4708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____</w:t>
            </w:r>
            <w:r w:rsidR="00BF1E07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/</w:t>
            </w:r>
            <w:r w:rsidR="005103EF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П</w:t>
            </w:r>
            <w:r w:rsidR="00526D8F" w:rsidRPr="00DB4708"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  <w:t>К</w:t>
            </w:r>
          </w:p>
          <w:p w:rsidR="00AD06DC" w:rsidRPr="00DB4708" w:rsidRDefault="00AD06DC" w:rsidP="002E4C94">
            <w:pPr>
              <w:suppressAutoHyphens/>
              <w:spacing w:after="0" w:line="220" w:lineRule="exact"/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</w:tc>
      </w:tr>
    </w:tbl>
    <w:p w:rsidR="00AD06DC" w:rsidRPr="00DB4708" w:rsidRDefault="00DC6A7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8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b/>
          <w:spacing w:val="-8"/>
          <w:sz w:val="20"/>
          <w:szCs w:val="20"/>
          <w:lang w:eastAsia="ar-SA"/>
        </w:rPr>
        <w:t>Автономная некоммерческая организация высшего образования «Высшая школа сценических искусств»</w:t>
      </w:r>
      <w:r w:rsidR="00E51265" w:rsidRPr="00DB4708">
        <w:rPr>
          <w:rFonts w:ascii="Times New Roman" w:hAnsi="Times New Roman" w:cs="Times New Roman"/>
          <w:b/>
          <w:spacing w:val="-8"/>
          <w:sz w:val="20"/>
          <w:szCs w:val="20"/>
          <w:lang w:eastAsia="ar-SA"/>
        </w:rPr>
        <w:t xml:space="preserve"> (АНО «Высшая школа сценических искусств»)</w:t>
      </w:r>
      <w:r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, осуществляющая образовательную деятельность на основании лицензии от </w:t>
      </w:r>
      <w:r w:rsidR="00550442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04.09.</w:t>
      </w:r>
      <w:r w:rsidR="00D9523B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2020 года</w:t>
      </w:r>
      <w:r w:rsidR="00CD6F8C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№</w:t>
      </w:r>
      <w:r w:rsidR="00D9523B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</w:t>
      </w:r>
      <w:r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2924, выданной Федеральной службой по надзору в сфере образования и науки, именуемая в дальнейшем «Институт</w:t>
      </w:r>
      <w:r w:rsidR="00D9523B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, Исполнитель</w:t>
      </w:r>
      <w:r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», </w:t>
      </w:r>
      <w:r w:rsidR="00873271" w:rsidRPr="00DB4708">
        <w:rPr>
          <w:rFonts w:ascii="Times New Roman" w:hAnsi="Times New Roman" w:cs="Times New Roman"/>
          <w:sz w:val="20"/>
          <w:szCs w:val="20"/>
          <w:lang w:eastAsia="ar-SA"/>
        </w:rPr>
        <w:t xml:space="preserve">в лице </w:t>
      </w:r>
      <w:r w:rsidR="00DB4708" w:rsidRPr="00DB4708">
        <w:rPr>
          <w:rFonts w:ascii="Times New Roman" w:hAnsi="Times New Roman" w:cs="Times New Roman"/>
          <w:sz w:val="20"/>
          <w:szCs w:val="20"/>
        </w:rPr>
        <w:t>ректора</w:t>
      </w:r>
      <w:r w:rsidR="00873271" w:rsidRPr="00DB4708">
        <w:rPr>
          <w:rFonts w:ascii="Times New Roman" w:hAnsi="Times New Roman" w:cs="Times New Roman"/>
          <w:sz w:val="20"/>
          <w:szCs w:val="20"/>
        </w:rPr>
        <w:t xml:space="preserve"> </w:t>
      </w:r>
      <w:r w:rsidR="00DB4708" w:rsidRPr="00DB4708">
        <w:rPr>
          <w:rFonts w:ascii="Times New Roman" w:hAnsi="Times New Roman" w:cs="Times New Roman"/>
          <w:sz w:val="20"/>
          <w:szCs w:val="20"/>
        </w:rPr>
        <w:t>Райкина Константина Аркадьевича</w:t>
      </w:r>
      <w:r w:rsidR="00873271" w:rsidRPr="00DB470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DB4708" w:rsidRPr="00DB4708">
        <w:rPr>
          <w:rFonts w:ascii="Times New Roman" w:hAnsi="Times New Roman" w:cs="Times New Roman"/>
          <w:sz w:val="20"/>
          <w:szCs w:val="20"/>
        </w:rPr>
        <w:t>Устава</w:t>
      </w:r>
      <w:r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, с одной стороны, </w:t>
      </w:r>
      <w:r w:rsidR="00A85E93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</w:t>
      </w:r>
      <w:r w:rsidR="00A60287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граждан</w:t>
      </w:r>
      <w:r w:rsidR="00CA3623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</w:t>
      </w:r>
      <w:proofErr w:type="gramStart"/>
      <w:r w:rsidR="00CA3623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н(</w:t>
      </w:r>
      <w:proofErr w:type="gramEnd"/>
      <w:r w:rsidR="00CA3623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ка)</w:t>
      </w:r>
      <w:r w:rsidR="00652740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РФ </w:t>
      </w:r>
      <w:r w:rsidR="00055026">
        <w:rPr>
          <w:rFonts w:ascii="Times New Roman" w:hAnsi="Times New Roman" w:cs="Times New Roman"/>
          <w:b/>
          <w:spacing w:val="-8"/>
          <w:sz w:val="20"/>
        </w:rPr>
        <w:t>_______________</w:t>
      </w:r>
      <w:r w:rsidR="00FA71ED" w:rsidRPr="00DB4708">
        <w:rPr>
          <w:rFonts w:ascii="Times New Roman" w:hAnsi="Times New Roman" w:cs="Times New Roman"/>
          <w:b/>
          <w:spacing w:val="-8"/>
        </w:rPr>
        <w:t>,</w:t>
      </w:r>
      <w:r w:rsidR="00FA71ED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</w:t>
      </w:r>
      <w:r w:rsidR="007D3D7E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именуем</w:t>
      </w:r>
      <w:r w:rsidR="00CA3623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ый(</w:t>
      </w:r>
      <w:proofErr w:type="spellStart"/>
      <w:r w:rsidR="00012749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ая</w:t>
      </w:r>
      <w:proofErr w:type="spellEnd"/>
      <w:r w:rsidR="00CA3623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)</w:t>
      </w:r>
      <w:r w:rsidR="003C5576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в</w:t>
      </w:r>
      <w:r w:rsidR="00AD06DC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дальнейшем </w:t>
      </w:r>
      <w:r w:rsidR="00184FA9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«Обучающийся»</w:t>
      </w:r>
      <w:r w:rsidR="00AD06DC" w:rsidRPr="00DB4708">
        <w:rPr>
          <w:rFonts w:ascii="Times New Roman" w:hAnsi="Times New Roman" w:cs="Times New Roman"/>
          <w:spacing w:val="-8"/>
          <w:sz w:val="20"/>
          <w:szCs w:val="20"/>
          <w:lang w:eastAsia="ar-SA"/>
        </w:rPr>
        <w:t>, с другой стороны, далее совместно именуемые «Стороны», заключили настоящий договор о нижеследующем:</w:t>
      </w:r>
    </w:p>
    <w:p w:rsidR="00AD06DC" w:rsidRPr="00DB4708" w:rsidRDefault="00C939DF" w:rsidP="00E605F7">
      <w:pPr>
        <w:tabs>
          <w:tab w:val="left" w:pos="360"/>
        </w:tabs>
        <w:suppressAutoHyphens/>
        <w:spacing w:after="0" w:line="220" w:lineRule="exact"/>
        <w:jc w:val="center"/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 xml:space="preserve">1. </w:t>
      </w:r>
      <w:r w:rsidR="00AD06DC" w:rsidRPr="00DB4708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>Предмет договора</w:t>
      </w:r>
    </w:p>
    <w:p w:rsidR="00A01157" w:rsidRPr="00DB4708" w:rsidRDefault="00A01157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1.1. Исполнитель обязуется предоставить образовательную услугу по повышению квалификации по программе дополнительного профессионального образования 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«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Сценическая речь и художественное слово: методические основы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»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  <w:r w:rsidR="001868CB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</w:p>
    <w:p w:rsidR="00ED3861" w:rsidRPr="00DB4708" w:rsidRDefault="00A01157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1.2. 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Срок освоения образовательной программы 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составляет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72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proofErr w:type="gramStart"/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академических</w:t>
      </w:r>
      <w:proofErr w:type="gramEnd"/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час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а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. Период обучения с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12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по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21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сентября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2023 г</w:t>
      </w:r>
      <w:r w:rsidR="00D9523B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ода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D9523B" w:rsidRPr="00DB4708" w:rsidRDefault="00D9523B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Форма обучения - </w:t>
      </w:r>
    </w:p>
    <w:p w:rsidR="002C385B" w:rsidRPr="00DB4708" w:rsidRDefault="006C2D2D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i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1.3. После освоения Обучающимся образовательной программы и успешного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прохождения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итоговой 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аттестации ему 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выдается </w:t>
      </w:r>
      <w:r w:rsidR="00526D8F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удостоверение о повышении квалификации установленного образца.</w:t>
      </w:r>
      <w:r w:rsidR="00526D8F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</w:p>
    <w:p w:rsidR="002C385B" w:rsidRPr="00DB4708" w:rsidRDefault="00592642" w:rsidP="00364B44">
      <w:pPr>
        <w:pStyle w:val="ConsPlusNonformat"/>
        <w:spacing w:line="220" w:lineRule="exact"/>
        <w:ind w:firstLine="567"/>
        <w:jc w:val="both"/>
        <w:rPr>
          <w:rFonts w:ascii="Times New Roman" w:eastAsia="Times New Roman" w:hAnsi="Times New Roman" w:cs="Times New Roman"/>
          <w:spacing w:val="-10"/>
          <w:lang w:eastAsia="ar-SA"/>
        </w:rPr>
      </w:pPr>
      <w:r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1.4. </w:t>
      </w:r>
      <w:r w:rsidR="002C385B" w:rsidRPr="00DB4708">
        <w:rPr>
          <w:rFonts w:ascii="Times New Roman" w:eastAsia="Times New Roman" w:hAnsi="Times New Roman" w:cs="Times New Roman"/>
          <w:spacing w:val="-10"/>
          <w:lang w:eastAsia="ar-SA"/>
        </w:rPr>
        <w:t>В случа</w:t>
      </w:r>
      <w:r w:rsidR="00547D6A" w:rsidRPr="00DB4708">
        <w:rPr>
          <w:rFonts w:ascii="Times New Roman" w:eastAsia="Times New Roman" w:hAnsi="Times New Roman" w:cs="Times New Roman"/>
          <w:spacing w:val="-10"/>
          <w:lang w:eastAsia="ar-SA"/>
        </w:rPr>
        <w:t>е</w:t>
      </w:r>
      <w:r w:rsidR="002C385B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 </w:t>
      </w:r>
      <w:r w:rsidR="00547D6A" w:rsidRPr="00DB4708">
        <w:rPr>
          <w:rFonts w:ascii="Times New Roman" w:eastAsia="Times New Roman" w:hAnsi="Times New Roman" w:cs="Times New Roman"/>
          <w:spacing w:val="-10"/>
          <w:lang w:eastAsia="ar-SA"/>
        </w:rPr>
        <w:t>не прохождения</w:t>
      </w:r>
      <w:r w:rsidR="002C385B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 </w:t>
      </w:r>
      <w:proofErr w:type="gramStart"/>
      <w:r w:rsidR="002C385B" w:rsidRPr="00DB4708">
        <w:rPr>
          <w:rFonts w:ascii="Times New Roman" w:eastAsia="Times New Roman" w:hAnsi="Times New Roman" w:cs="Times New Roman"/>
          <w:spacing w:val="-10"/>
          <w:lang w:eastAsia="ar-SA"/>
        </w:rPr>
        <w:t>Обучающимся</w:t>
      </w:r>
      <w:proofErr w:type="gramEnd"/>
      <w:r w:rsidR="002C385B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</w:t>
      </w:r>
      <w:r w:rsidR="00043C2E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 </w:t>
      </w:r>
      <w:r w:rsidR="002C385B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(или) отчисления из </w:t>
      </w:r>
      <w:r w:rsidR="00BB3117" w:rsidRPr="00DB4708">
        <w:rPr>
          <w:rFonts w:ascii="Times New Roman" w:hAnsi="Times New Roman" w:cs="Times New Roman"/>
          <w:spacing w:val="-10"/>
          <w:lang w:eastAsia="ar-SA"/>
        </w:rPr>
        <w:t>Института</w:t>
      </w:r>
      <w:r w:rsidR="002C385B" w:rsidRPr="00DB4708">
        <w:rPr>
          <w:rFonts w:ascii="Times New Roman" w:eastAsia="Times New Roman" w:hAnsi="Times New Roman" w:cs="Times New Roman"/>
          <w:spacing w:val="-10"/>
          <w:lang w:eastAsia="ar-SA"/>
        </w:rPr>
        <w:t>, Обучающемуся выдается справка об обучении или о периоде обучения.</w:t>
      </w:r>
    </w:p>
    <w:p w:rsidR="00981A43" w:rsidRPr="00DB4708" w:rsidRDefault="00981A43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b/>
          <w:spacing w:val="-10"/>
          <w:sz w:val="20"/>
          <w:szCs w:val="20"/>
        </w:rPr>
        <w:t>2. Права Института и Обучающегося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2.1. Институт вправе: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2.1.2. Применять к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Обучающемуся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меры поощрения и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/или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дисциплинарного взыскания в соответствии с законодательством Российской Федерации, настоящим Договором и локальными нормативными актами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Института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237824" w:rsidRPr="00DB4708" w:rsidRDefault="0086203B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2.2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. Обучающемуся предоставляются академические права в соответствии с </w:t>
      </w:r>
      <w:hyperlink r:id="rId9" w:history="1">
        <w:r w:rsidR="00237824" w:rsidRPr="00DB4708">
          <w:rPr>
            <w:rFonts w:ascii="Times New Roman" w:hAnsi="Times New Roman" w:cs="Times New Roman"/>
            <w:spacing w:val="-10"/>
            <w:sz w:val="20"/>
            <w:szCs w:val="20"/>
            <w:lang w:eastAsia="ar-SA"/>
          </w:rPr>
          <w:t>частью 1 статьи 34</w:t>
        </w:r>
      </w:hyperlink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Федерального закона 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от 29 декабря 2012 г. </w:t>
      </w:r>
      <w:r w:rsidR="0081076A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№</w:t>
      </w:r>
      <w:r w:rsidR="001665A3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273-ФЗ «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 обр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азовании в Российской Федерации»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 Обучающийся также вправе: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2.2.1. Получать информацию от Института по вопросам организации и обеспечения надлежащего предоставления услуг, предусмотренных </w:t>
      </w:r>
      <w:r w:rsidR="005E4BE0" w:rsidRPr="00DB4708">
        <w:rPr>
          <w:rFonts w:ascii="Times New Roman" w:hAnsi="Times New Roman" w:cs="Times New Roman"/>
          <w:spacing w:val="-10"/>
          <w:sz w:val="20"/>
          <w:szCs w:val="20"/>
        </w:rPr>
        <w:t>настоящим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Договор</w:t>
      </w:r>
      <w:r w:rsidR="005E4BE0" w:rsidRPr="00DB4708">
        <w:rPr>
          <w:rFonts w:ascii="Times New Roman" w:hAnsi="Times New Roman" w:cs="Times New Roman"/>
          <w:spacing w:val="-10"/>
          <w:sz w:val="20"/>
          <w:szCs w:val="20"/>
        </w:rPr>
        <w:t>ом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2.2.2. Обращаться к Институту по вопросам, касающимся образовательного процесса.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2.2.3.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2.2.</w:t>
      </w:r>
      <w:r w:rsidR="007A3A71" w:rsidRPr="00DB4708">
        <w:rPr>
          <w:rFonts w:ascii="Times New Roman" w:hAnsi="Times New Roman" w:cs="Times New Roman"/>
          <w:spacing w:val="-10"/>
          <w:sz w:val="20"/>
          <w:szCs w:val="20"/>
        </w:rPr>
        <w:t>4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1A43" w:rsidRPr="00DB4708" w:rsidRDefault="00981A43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  <w:bookmarkStart w:id="0" w:name="Par109"/>
      <w:bookmarkEnd w:id="0"/>
      <w:r w:rsidRPr="00DB4708">
        <w:rPr>
          <w:rFonts w:ascii="Times New Roman" w:hAnsi="Times New Roman" w:cs="Times New Roman"/>
          <w:b/>
          <w:spacing w:val="-10"/>
          <w:sz w:val="20"/>
          <w:szCs w:val="20"/>
        </w:rPr>
        <w:t>3. Обязанности Института и Обучающегося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3.1. Институт обязан:</w:t>
      </w:r>
    </w:p>
    <w:p w:rsidR="00237824" w:rsidRPr="00DB4708" w:rsidRDefault="00184FA9" w:rsidP="00364B44">
      <w:pPr>
        <w:pStyle w:val="ConsPlusNonformat"/>
        <w:spacing w:line="220" w:lineRule="exact"/>
        <w:ind w:firstLine="567"/>
        <w:jc w:val="both"/>
        <w:rPr>
          <w:rFonts w:ascii="Times New Roman" w:eastAsia="Times New Roman" w:hAnsi="Times New Roman" w:cs="Times New Roman"/>
          <w:b/>
          <w:i/>
          <w:spacing w:val="-10"/>
          <w:lang w:eastAsia="ar-SA"/>
        </w:rPr>
      </w:pPr>
      <w:r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3.1.1. </w:t>
      </w:r>
      <w:r w:rsidR="00237824" w:rsidRPr="00DB4708">
        <w:rPr>
          <w:rFonts w:ascii="Times New Roman" w:eastAsia="Times New Roman" w:hAnsi="Times New Roman" w:cs="Times New Roman"/>
          <w:spacing w:val="-10"/>
          <w:lang w:eastAsia="ar-SA"/>
        </w:rPr>
        <w:t>Зачислить Обучающегося, выполнившего ус</w:t>
      </w:r>
      <w:r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тановленные законодательством Российской </w:t>
      </w:r>
      <w:r w:rsidR="00237824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Федерации, учредительными документами, локальными нормативными актами </w:t>
      </w:r>
      <w:r w:rsidR="00981A43" w:rsidRPr="00DB4708">
        <w:rPr>
          <w:rFonts w:ascii="Times New Roman" w:eastAsia="Times New Roman" w:hAnsi="Times New Roman" w:cs="Times New Roman"/>
          <w:spacing w:val="-10"/>
        </w:rPr>
        <w:t>Института</w:t>
      </w:r>
      <w:r w:rsidR="00237824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 условия приема</w:t>
      </w:r>
      <w:r w:rsidR="005D3249" w:rsidRPr="00DB4708">
        <w:rPr>
          <w:rFonts w:ascii="Times New Roman" w:eastAsia="Times New Roman" w:hAnsi="Times New Roman" w:cs="Times New Roman"/>
          <w:spacing w:val="-10"/>
          <w:lang w:eastAsia="ar-SA"/>
        </w:rPr>
        <w:t>,</w:t>
      </w:r>
      <w:r w:rsidR="00237824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 в качестве </w:t>
      </w:r>
      <w:r w:rsidR="009479F2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слушателя по программе </w:t>
      </w:r>
      <w:r w:rsidR="001868CB" w:rsidRPr="00DB4708">
        <w:rPr>
          <w:rFonts w:ascii="Times New Roman" w:eastAsia="Times New Roman" w:hAnsi="Times New Roman" w:cs="Times New Roman"/>
          <w:spacing w:val="-10"/>
          <w:lang w:eastAsia="ar-SA"/>
        </w:rPr>
        <w:t>ДПО</w:t>
      </w:r>
      <w:r w:rsidR="00215E59" w:rsidRPr="00DB4708">
        <w:rPr>
          <w:rFonts w:ascii="Times New Roman" w:eastAsia="Times New Roman" w:hAnsi="Times New Roman" w:cs="Times New Roman"/>
          <w:spacing w:val="-10"/>
          <w:lang w:eastAsia="ar-SA"/>
        </w:rPr>
        <w:t xml:space="preserve"> </w:t>
      </w:r>
      <w:r w:rsidR="00364B44" w:rsidRPr="00DB4708">
        <w:rPr>
          <w:rFonts w:ascii="Times New Roman" w:hAnsi="Times New Roman" w:cs="Times New Roman"/>
          <w:spacing w:val="-10"/>
          <w:lang w:eastAsia="ar-SA"/>
        </w:rPr>
        <w:t>«Сценическая речь и художественное слово: методические основы»</w:t>
      </w:r>
      <w:r w:rsidR="007249EF" w:rsidRPr="00DB4708">
        <w:rPr>
          <w:rFonts w:ascii="Times New Roman" w:hAnsi="Times New Roman" w:cs="Times New Roman"/>
          <w:spacing w:val="-10"/>
          <w:lang w:eastAsia="ar-SA"/>
        </w:rPr>
        <w:t>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3.1.2. Довести до </w:t>
      </w:r>
      <w:r w:rsidR="00714D97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Обучающегося 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DB4708">
          <w:rPr>
            <w:rFonts w:ascii="Times New Roman" w:hAnsi="Times New Roman" w:cs="Times New Roman"/>
            <w:spacing w:val="-10"/>
            <w:sz w:val="20"/>
            <w:szCs w:val="20"/>
            <w:lang w:eastAsia="ar-SA"/>
          </w:rPr>
          <w:t>Законом</w:t>
        </w:r>
      </w:hyperlink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Российской Федерации «О защите прав потребителей»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и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ФЗ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«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 обр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азовании в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РФ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».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3.1.3. Организовать и обеспечить надлежащее предоставление образовательных услуг, </w:t>
      </w:r>
      <w:r w:rsidR="005E4BE0" w:rsidRPr="00DB4708">
        <w:rPr>
          <w:rFonts w:ascii="Times New Roman" w:hAnsi="Times New Roman" w:cs="Times New Roman"/>
          <w:spacing w:val="-10"/>
          <w:sz w:val="20"/>
          <w:szCs w:val="20"/>
        </w:rPr>
        <w:t>предусмотренных настоящим Договором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. Образовательные услуги оказываются в соответствии с учебным планом и расписанием занятий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Института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3.1.4. Обеспечить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Обучающемуся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предусмотренные выбранной образовательной программой условия ее освоения.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3.1.5.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184FA9" w:rsidRPr="00DB4708">
          <w:rPr>
            <w:rFonts w:ascii="Times New Roman" w:hAnsi="Times New Roman" w:cs="Times New Roman"/>
            <w:spacing w:val="-10"/>
            <w:sz w:val="20"/>
            <w:szCs w:val="20"/>
            <w:lang w:eastAsia="ar-SA"/>
          </w:rPr>
          <w:t>статьей 1</w:t>
        </w:r>
      </w:hyperlink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настоящего Договора).</w:t>
      </w:r>
      <w:proofErr w:type="gramEnd"/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3.1.6. Принимать от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Обучающегося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плату за образовательные услуги.</w:t>
      </w:r>
    </w:p>
    <w:p w:rsidR="00CD3C81" w:rsidRPr="00DB4708" w:rsidRDefault="00CD3C81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3.1.7. Обеспечить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</w:rPr>
        <w:t>Обучающимся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необходимые</w:t>
      </w:r>
      <w:r w:rsidR="00260FC1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меры по профилактике </w:t>
      </w:r>
      <w:r w:rsidR="009C14F5" w:rsidRPr="00DB4708">
        <w:rPr>
          <w:rFonts w:ascii="Times New Roman" w:hAnsi="Times New Roman" w:cs="Times New Roman"/>
          <w:spacing w:val="-10"/>
          <w:sz w:val="20"/>
          <w:szCs w:val="20"/>
        </w:rPr>
        <w:t>и защите здоровья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3.2. </w:t>
      </w:r>
      <w:proofErr w:type="gramStart"/>
      <w:r w:rsidR="00714D97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Обучающийся</w:t>
      </w:r>
      <w:proofErr w:type="gramEnd"/>
      <w:r w:rsidR="00714D97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обязан 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3.3. Обучающийся обязан соблюдать требования, установленные в </w:t>
      </w:r>
      <w:hyperlink r:id="rId11" w:history="1">
        <w:r w:rsidRPr="00DB4708">
          <w:rPr>
            <w:rFonts w:ascii="Times New Roman" w:hAnsi="Times New Roman" w:cs="Times New Roman"/>
            <w:spacing w:val="-10"/>
            <w:sz w:val="20"/>
            <w:szCs w:val="20"/>
            <w:lang w:eastAsia="ar-SA"/>
          </w:rPr>
          <w:t>статье 43</w:t>
        </w:r>
      </w:hyperlink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Федерального закона от 29 декабря 2012 г. </w:t>
      </w:r>
      <w:r w:rsidR="0081076A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№</w:t>
      </w:r>
      <w:r w:rsidR="004372E8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273-ФЗ 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«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 образовании в Российской Федерации</w:t>
      </w:r>
      <w:r w:rsidR="00184FA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»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, в том числе: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3.3.1. Выполнять задания для подготовки к занятиям, предусмотренным учебным планом.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3.3.2. Извещать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 причинах отсутствия на занятиях.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3.3.3. Обучаться по образовательной программе с соблюдением требований, установленных учебным планом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Института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CD3C81" w:rsidRPr="00DB4708" w:rsidRDefault="00CD3C81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3.3.4. Соблюдать правила внутреннего распорядка</w:t>
      </w:r>
      <w:r w:rsidR="00550442" w:rsidRPr="00DB4708">
        <w:rPr>
          <w:rFonts w:ascii="Times New Roman" w:hAnsi="Times New Roman" w:cs="Times New Roman"/>
          <w:spacing w:val="-10"/>
          <w:sz w:val="20"/>
          <w:szCs w:val="20"/>
        </w:rPr>
        <w:t>,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локальн</w:t>
      </w:r>
      <w:r w:rsidR="00550442" w:rsidRPr="00DB4708">
        <w:rPr>
          <w:rFonts w:ascii="Times New Roman" w:hAnsi="Times New Roman" w:cs="Times New Roman"/>
          <w:spacing w:val="-10"/>
          <w:sz w:val="20"/>
          <w:szCs w:val="20"/>
        </w:rPr>
        <w:t>ые нормативные акты Исполнителя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237824" w:rsidRPr="00DB4708" w:rsidRDefault="00237824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bookmarkStart w:id="1" w:name="Par130"/>
      <w:bookmarkEnd w:id="1"/>
      <w:r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4. Стоимость услуг, сроки и порядок их оплаты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4.1. Полная стоимость платных образовательных услуг за весь период обучения Обучающегося составляет</w:t>
      </w:r>
      <w:r w:rsidR="00260FC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DB4708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___________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рублей</w:t>
      </w:r>
      <w:r w:rsidR="008B645B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(</w:t>
      </w:r>
      <w:r w:rsidR="00DB4708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прописью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082F7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00 копеек)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  <w:r w:rsidR="00C939DF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592642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Данная услуга НДС не об</w:t>
      </w:r>
      <w:r w:rsidR="004372E8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лагается в связи с применением И</w:t>
      </w:r>
      <w:r w:rsidR="00592642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сполнителем упрощенной системы налогообложения на основании </w:t>
      </w:r>
      <w:r w:rsidR="00592642" w:rsidRPr="00DB4708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главы 26.2 НК РФ. 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714D97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инансовый год и плановый период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7F1AA0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4.2. </w:t>
      </w:r>
      <w:r w:rsidR="005845BD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Оплата производится </w:t>
      </w:r>
      <w:r w:rsidR="005E09C9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единовременно </w:t>
      </w:r>
      <w:r w:rsidR="005845BD" w:rsidRPr="00DB4708">
        <w:rPr>
          <w:rFonts w:ascii="Times New Roman" w:hAnsi="Times New Roman" w:cs="Times New Roman"/>
          <w:spacing w:val="-10"/>
          <w:sz w:val="20"/>
          <w:szCs w:val="20"/>
        </w:rPr>
        <w:t>в безналичном порядке на счет, указанный в пункте 9 настоящего Договора</w:t>
      </w:r>
      <w:r w:rsidR="005845BD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, </w:t>
      </w:r>
      <w:r w:rsidR="00527F63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не </w:t>
      </w:r>
      <w:proofErr w:type="gramStart"/>
      <w:r w:rsidR="00527F63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позднее</w:t>
      </w:r>
      <w:proofErr w:type="gramEnd"/>
      <w:r w:rsidR="00527F63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чем за 5 рабочих дней до начала обучения.</w:t>
      </w:r>
    </w:p>
    <w:p w:rsidR="00237824" w:rsidRPr="00DB4708" w:rsidRDefault="00714D97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bookmarkStart w:id="2" w:name="Par144"/>
      <w:bookmarkEnd w:id="2"/>
      <w:r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5</w:t>
      </w:r>
      <w:r w:rsidR="00237824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. Осн</w:t>
      </w:r>
      <w:r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ования изменения и расторжения Д</w:t>
      </w:r>
      <w:r w:rsidR="00237824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оговора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5.2. Настоящий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Договор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может быть расторгнут по соглашению Сторон.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5.3. Настоящий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Договор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может быть расторгнут по инициативе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Института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в одностороннем порядке в случаях:</w:t>
      </w:r>
    </w:p>
    <w:p w:rsidR="009427F4" w:rsidRPr="00DB4708" w:rsidRDefault="009427F4" w:rsidP="00364B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отчисления ка</w:t>
      </w:r>
      <w:r w:rsidR="00925839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к меры дисциплинарного взыскания;</w:t>
      </w:r>
      <w:r w:rsidR="00EE03CD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</w:p>
    <w:p w:rsidR="00237824" w:rsidRPr="00DB4708" w:rsidRDefault="00237824" w:rsidP="00364B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7824" w:rsidRPr="00DB4708" w:rsidRDefault="00237824" w:rsidP="00364B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просрочки оплаты стоимости платных образовательных услуг;</w:t>
      </w:r>
    </w:p>
    <w:p w:rsidR="00237824" w:rsidRPr="00DB4708" w:rsidRDefault="00237824" w:rsidP="00364B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0134" w:rsidRPr="00DB4708" w:rsidRDefault="002F0134" w:rsidP="00364B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при невыполнении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Обучающимся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обязанностей по добросовестному освоению </w:t>
      </w:r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образовательной 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программы;</w:t>
      </w:r>
    </w:p>
    <w:p w:rsidR="00237824" w:rsidRPr="00DB4708" w:rsidRDefault="00237824" w:rsidP="00364B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в иных случаях, предусмотренных законодательством Российской Федерации.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5.4. Настоящий Договор расторгается досрочно:</w:t>
      </w:r>
    </w:p>
    <w:p w:rsidR="00237824" w:rsidRPr="00DB4708" w:rsidRDefault="00D84F00" w:rsidP="00364B4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по инициативе Обучающегося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;</w:t>
      </w:r>
    </w:p>
    <w:p w:rsidR="00EE03CD" w:rsidRPr="00DB4708" w:rsidRDefault="00EE03CD" w:rsidP="00364B4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по инициативе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Института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в с</w:t>
      </w:r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лучае применения </w:t>
      </w:r>
      <w:proofErr w:type="gramStart"/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к</w:t>
      </w:r>
      <w:proofErr w:type="gramEnd"/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Обучающемуся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отчисления как меры дисциплинарного взыскания, невыполнения </w:t>
      </w:r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им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</w:t>
      </w:r>
    </w:p>
    <w:p w:rsidR="00237824" w:rsidRPr="00DB4708" w:rsidRDefault="00237824" w:rsidP="00364B4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по обстоятельствам, не зависящим от воли Обучающегося и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Института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237824" w:rsidRPr="00DB4708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5.5.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</w:t>
      </w: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вправе отказаться от исполнения обязательств по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Договору</w:t>
      </w:r>
      <w:proofErr w:type="gramEnd"/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при условии возврата Обучающемуся расходов </w:t>
      </w:r>
      <w:r w:rsidR="00E605F7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сверх</w:t>
      </w:r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фактически отработанно</w:t>
      </w:r>
      <w:r w:rsidR="00E605F7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го</w:t>
      </w:r>
      <w:r w:rsidR="00D84F0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времени.</w:t>
      </w:r>
    </w:p>
    <w:p w:rsidR="00DB4708" w:rsidRPr="00DB4708" w:rsidRDefault="00714D97" w:rsidP="00DB470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5.6.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Обучающийся</w:t>
      </w:r>
      <w:proofErr w:type="gramEnd"/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вправе отказаться от исполнения настоящего Договора при условии оплаты </w:t>
      </w:r>
      <w:r w:rsidR="00981A43" w:rsidRPr="00DB4708">
        <w:rPr>
          <w:rFonts w:ascii="Times New Roman" w:hAnsi="Times New Roman" w:cs="Times New Roman"/>
          <w:spacing w:val="-10"/>
          <w:sz w:val="20"/>
          <w:szCs w:val="20"/>
        </w:rPr>
        <w:t>Институту</w:t>
      </w:r>
      <w:r w:rsidR="00237824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фактически понесенных им расходов, связанных с исполнением обязательств по Договору.</w:t>
      </w:r>
    </w:p>
    <w:p w:rsidR="00981A43" w:rsidRPr="00DB4708" w:rsidRDefault="00981A43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  <w:bookmarkStart w:id="3" w:name="Par160"/>
      <w:bookmarkEnd w:id="3"/>
      <w:r w:rsidRPr="00DB4708">
        <w:rPr>
          <w:rFonts w:ascii="Times New Roman" w:hAnsi="Times New Roman" w:cs="Times New Roman"/>
          <w:b/>
          <w:spacing w:val="-10"/>
          <w:sz w:val="20"/>
          <w:szCs w:val="20"/>
        </w:rPr>
        <w:t>6. Ответственность Института и Обучающегося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Обучающийся вправе по своему выбору потребовать: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6.2.1. Безвозмездного оказания образовательной услуги;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6.2.3.</w:t>
      </w:r>
      <w:r w:rsidR="00CD3C81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6.3. </w:t>
      </w:r>
      <w:proofErr w:type="gramStart"/>
      <w:r w:rsidR="00E51265" w:rsidRPr="00DB4708">
        <w:rPr>
          <w:rFonts w:ascii="Times New Roman" w:hAnsi="Times New Roman" w:cs="Times New Roman"/>
          <w:spacing w:val="-10"/>
          <w:sz w:val="20"/>
          <w:szCs w:val="20"/>
        </w:rPr>
        <w:t>Обучающийся вправе отказаться от исполнения договора и потребовать полного возмещения</w:t>
      </w:r>
      <w:r w:rsidR="005E09C9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убытков, если в установленный </w:t>
      </w:r>
      <w:r w:rsidR="00E51265" w:rsidRPr="00DB4708">
        <w:rPr>
          <w:rFonts w:ascii="Times New Roman" w:hAnsi="Times New Roman" w:cs="Times New Roman"/>
          <w:spacing w:val="-10"/>
          <w:sz w:val="20"/>
          <w:szCs w:val="20"/>
        </w:rPr>
        <w:t>срок недостатки платных </w:t>
      </w:r>
      <w:r w:rsidR="00DB4708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E51265" w:rsidRPr="00DB4708">
        <w:rPr>
          <w:rFonts w:ascii="Times New Roman" w:hAnsi="Times New Roman" w:cs="Times New Roman"/>
          <w:spacing w:val="-10"/>
          <w:sz w:val="20"/>
          <w:szCs w:val="20"/>
        </w:rPr>
        <w:t>образовательных услуг не устранены Исполнителем.</w:t>
      </w:r>
      <w:proofErr w:type="gramEnd"/>
      <w:r w:rsidR="00E51265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Обучающийся </w:t>
      </w:r>
      <w:r w:rsidR="00E51265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также 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6.4. Если Институт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6.4.1.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6.4.2. </w:t>
      </w:r>
      <w:r w:rsidR="00D84F00" w:rsidRPr="00DB4708">
        <w:rPr>
          <w:rFonts w:ascii="Times New Roman" w:hAnsi="Times New Roman" w:cs="Times New Roman"/>
          <w:spacing w:val="-10"/>
          <w:sz w:val="20"/>
          <w:szCs w:val="20"/>
        </w:rPr>
        <w:t>Потребовать уменьшения стоимости образовательной услуги;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6.4.3. </w:t>
      </w:r>
      <w:r w:rsidR="00D84F00" w:rsidRPr="00DB4708">
        <w:rPr>
          <w:rFonts w:ascii="Times New Roman" w:hAnsi="Times New Roman" w:cs="Times New Roman"/>
          <w:spacing w:val="-10"/>
          <w:sz w:val="20"/>
          <w:szCs w:val="20"/>
        </w:rPr>
        <w:t>Расторгнуть Договор.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6.5.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</w:rPr>
        <w:t>Обучающийся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37824" w:rsidRPr="00DB4708" w:rsidRDefault="00714D97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bookmarkStart w:id="4" w:name="Par175"/>
      <w:bookmarkEnd w:id="4"/>
      <w:r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7</w:t>
      </w:r>
      <w:r w:rsidR="00237824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. Срок действия Договора</w:t>
      </w:r>
    </w:p>
    <w:p w:rsidR="00A01157" w:rsidRPr="00DB4708" w:rsidRDefault="00A01157" w:rsidP="00A01157">
      <w:pPr>
        <w:widowControl w:val="0"/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bookmarkStart w:id="5" w:name="Par179"/>
      <w:bookmarkEnd w:id="5"/>
      <w:r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7.1. </w:t>
      </w:r>
      <w:r w:rsidR="00480080" w:rsidRPr="00DB4708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Настоящий Договор вступает в силу со дня его заключения Сторонами и действует </w:t>
      </w:r>
      <w:r w:rsidR="00ED3861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по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</w:rPr>
        <w:t>21</w:t>
      </w:r>
      <w:r w:rsidR="00480080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364B44" w:rsidRPr="00DB4708">
        <w:rPr>
          <w:rFonts w:ascii="Times New Roman" w:hAnsi="Times New Roman" w:cs="Times New Roman"/>
          <w:spacing w:val="-10"/>
          <w:sz w:val="20"/>
          <w:szCs w:val="20"/>
        </w:rPr>
        <w:t>сентября</w:t>
      </w:r>
      <w:r w:rsidR="00E605F7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2023 г</w:t>
      </w:r>
      <w:r w:rsidR="00F52FBC" w:rsidRPr="00DB4708">
        <w:rPr>
          <w:rFonts w:ascii="Times New Roman" w:hAnsi="Times New Roman" w:cs="Times New Roman"/>
          <w:spacing w:val="-10"/>
          <w:sz w:val="20"/>
          <w:szCs w:val="20"/>
        </w:rPr>
        <w:t>ода</w:t>
      </w:r>
      <w:r w:rsidR="00480080" w:rsidRPr="00DB4708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237824" w:rsidRPr="00DB4708" w:rsidRDefault="00714D97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8</w:t>
      </w:r>
      <w:r w:rsidR="00237824" w:rsidRPr="00DB4708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. Заключительные положения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Института в сети «Интернет» на дату заключения настоящего Договора.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8.2. Под периодом предоставления образовательной услуги понимается промежуток времени с даты издания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</w:rPr>
        <w:t>приказа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о зачислении Обучающегося в </w:t>
      </w:r>
      <w:r w:rsidR="00CD6F8C" w:rsidRPr="00DB4708">
        <w:rPr>
          <w:rFonts w:ascii="Times New Roman" w:hAnsi="Times New Roman" w:cs="Times New Roman"/>
          <w:spacing w:val="-10"/>
          <w:sz w:val="20"/>
          <w:szCs w:val="20"/>
        </w:rPr>
        <w:t>Институт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до даты издания приказа об окончании обучения или отчислении Обучающегося из Института.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1A43" w:rsidRPr="00DB4708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81A43" w:rsidRPr="00DB4708" w:rsidRDefault="00981A43" w:rsidP="00364B44">
      <w:pPr>
        <w:tabs>
          <w:tab w:val="left" w:pos="0"/>
        </w:tabs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trike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8.5. Все разногласия, возникающие по настоящему Договору, разрешаются путём переговоров. </w:t>
      </w:r>
    </w:p>
    <w:p w:rsidR="00981A43" w:rsidRPr="00DB4708" w:rsidRDefault="00981A43" w:rsidP="00364B44">
      <w:pPr>
        <w:tabs>
          <w:tab w:val="left" w:pos="0"/>
        </w:tabs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8.6.</w:t>
      </w:r>
      <w:r w:rsidR="00260FC1"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При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</w:rPr>
        <w:t>не достижении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согласия путем переговоров, любой спор будет разрешаться судом по месту нахождения Института. </w:t>
      </w:r>
      <w:proofErr w:type="gramStart"/>
      <w:r w:rsidRPr="00DB4708">
        <w:rPr>
          <w:rFonts w:ascii="Times New Roman" w:hAnsi="Times New Roman" w:cs="Times New Roman"/>
          <w:spacing w:val="-10"/>
          <w:sz w:val="20"/>
          <w:szCs w:val="20"/>
        </w:rPr>
        <w:t>Обучающийся</w:t>
      </w:r>
      <w:proofErr w:type="gramEnd"/>
      <w:r w:rsidRPr="00DB4708">
        <w:rPr>
          <w:rFonts w:ascii="Times New Roman" w:hAnsi="Times New Roman" w:cs="Times New Roman"/>
          <w:spacing w:val="-10"/>
          <w:sz w:val="20"/>
          <w:szCs w:val="20"/>
        </w:rPr>
        <w:t xml:space="preserve"> извещен и согласен с указанным пунктом.</w:t>
      </w:r>
    </w:p>
    <w:p w:rsidR="00981A43" w:rsidRPr="00DB4708" w:rsidRDefault="00981A43" w:rsidP="00364B44">
      <w:pPr>
        <w:tabs>
          <w:tab w:val="left" w:pos="426"/>
          <w:tab w:val="left" w:pos="720"/>
          <w:tab w:val="left" w:pos="1146"/>
        </w:tabs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B4708">
        <w:rPr>
          <w:rFonts w:ascii="Times New Roman" w:hAnsi="Times New Roman" w:cs="Times New Roman"/>
          <w:spacing w:val="-10"/>
          <w:sz w:val="20"/>
          <w:szCs w:val="20"/>
        </w:rPr>
        <w:t>8.7. Во всём остальном, не предусмотренном настоящим Договором, Стороны руководствуются законодательством РФ.</w:t>
      </w:r>
    </w:p>
    <w:p w:rsidR="00AD06DC" w:rsidRPr="00DB4708" w:rsidRDefault="00ED37EA" w:rsidP="00502B74">
      <w:pPr>
        <w:pStyle w:val="a5"/>
        <w:numPr>
          <w:ilvl w:val="0"/>
          <w:numId w:val="16"/>
        </w:numPr>
        <w:suppressAutoHyphens/>
        <w:spacing w:before="120" w:after="120" w:line="22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</w:pPr>
      <w:r w:rsidRPr="00DB4708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>Р</w:t>
      </w:r>
      <w:r w:rsidR="006F290F" w:rsidRPr="00DB4708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 xml:space="preserve">еквизиты </w:t>
      </w:r>
      <w:r w:rsidR="00D05D20" w:rsidRPr="00DB4708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>и подписи сторон</w:t>
      </w:r>
    </w:p>
    <w:tbl>
      <w:tblPr>
        <w:tblStyle w:val="TableNormal"/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4819"/>
        <w:gridCol w:w="142"/>
        <w:gridCol w:w="4252"/>
        <w:gridCol w:w="142"/>
      </w:tblGrid>
      <w:tr w:rsidR="00DB4708" w:rsidRPr="00DB4708" w:rsidTr="00055026">
        <w:trPr>
          <w:gridAfter w:val="1"/>
          <w:wAfter w:w="142" w:type="dxa"/>
          <w:trHeight w:val="222"/>
        </w:trPr>
        <w:tc>
          <w:tcPr>
            <w:tcW w:w="4819" w:type="dxa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r w:rsidRPr="00DB4708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DB47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DB4708">
              <w:rPr>
                <w:b/>
                <w:sz w:val="20"/>
                <w:szCs w:val="20"/>
              </w:rPr>
              <w:t>Заказчик</w:t>
            </w:r>
            <w:proofErr w:type="spellEnd"/>
            <w:r w:rsidRPr="00DB4708">
              <w:rPr>
                <w:b/>
                <w:sz w:val="20"/>
                <w:szCs w:val="20"/>
                <w:lang w:val="ru-RU"/>
              </w:rPr>
              <w:t xml:space="preserve"> (Обучающийся)</w:t>
            </w:r>
            <w:r w:rsidRPr="00DB4708">
              <w:rPr>
                <w:b/>
                <w:sz w:val="20"/>
                <w:szCs w:val="20"/>
              </w:rPr>
              <w:t>:</w:t>
            </w:r>
          </w:p>
        </w:tc>
      </w:tr>
      <w:tr w:rsidR="00DB4708" w:rsidRPr="00DB4708" w:rsidTr="00055026">
        <w:trPr>
          <w:gridAfter w:val="1"/>
          <w:wAfter w:w="142" w:type="dxa"/>
          <w:trHeight w:val="242"/>
        </w:trPr>
        <w:tc>
          <w:tcPr>
            <w:tcW w:w="4819" w:type="dxa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  <w:r w:rsidRPr="00DB4708">
              <w:rPr>
                <w:b/>
                <w:sz w:val="20"/>
                <w:szCs w:val="20"/>
              </w:rPr>
              <w:t>АНО «</w:t>
            </w:r>
            <w:proofErr w:type="spellStart"/>
            <w:r w:rsidRPr="00DB4708">
              <w:rPr>
                <w:b/>
                <w:sz w:val="20"/>
                <w:szCs w:val="20"/>
              </w:rPr>
              <w:t>Высшая</w:t>
            </w:r>
            <w:proofErr w:type="spellEnd"/>
            <w:r w:rsidRPr="00DB4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4708">
              <w:rPr>
                <w:b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</w:p>
        </w:tc>
      </w:tr>
      <w:tr w:rsidR="00DB4708" w:rsidRPr="00DB4708" w:rsidTr="00055026">
        <w:trPr>
          <w:gridAfter w:val="1"/>
          <w:wAfter w:w="142" w:type="dxa"/>
          <w:trHeight w:val="238"/>
        </w:trPr>
        <w:tc>
          <w:tcPr>
            <w:tcW w:w="4819" w:type="dxa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19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DB4708">
              <w:rPr>
                <w:b/>
                <w:sz w:val="20"/>
                <w:szCs w:val="20"/>
              </w:rPr>
              <w:t>сценических</w:t>
            </w:r>
            <w:proofErr w:type="spellEnd"/>
            <w:r w:rsidRPr="00DB4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4708">
              <w:rPr>
                <w:b/>
                <w:sz w:val="20"/>
                <w:szCs w:val="20"/>
              </w:rPr>
              <w:t>искусств</w:t>
            </w:r>
            <w:proofErr w:type="spellEnd"/>
            <w:r w:rsidRPr="00DB470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ind w:left="142"/>
              <w:rPr>
                <w:sz w:val="20"/>
                <w:szCs w:val="20"/>
              </w:rPr>
            </w:pPr>
          </w:p>
        </w:tc>
      </w:tr>
      <w:tr w:rsidR="00DB4708" w:rsidRPr="00DB4708" w:rsidTr="00055026">
        <w:trPr>
          <w:trHeight w:val="241"/>
        </w:trPr>
        <w:tc>
          <w:tcPr>
            <w:tcW w:w="4961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  <w:tab w:val="left" w:pos="1334"/>
                <w:tab w:val="left" w:pos="2209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lang w:val="ru-RU"/>
              </w:rPr>
              <w:t>Место</w:t>
            </w:r>
            <w:r w:rsidRPr="00DB470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B4708">
              <w:rPr>
                <w:sz w:val="20"/>
                <w:szCs w:val="20"/>
                <w:lang w:val="ru-RU"/>
              </w:rPr>
              <w:t>нахождения:</w:t>
            </w:r>
            <w:r w:rsidRPr="00DB470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B4708">
              <w:rPr>
                <w:sz w:val="20"/>
                <w:szCs w:val="20"/>
                <w:lang w:val="ru-RU"/>
              </w:rPr>
              <w:t>129594, г.</w:t>
            </w:r>
            <w:r w:rsidRPr="00DB4708">
              <w:rPr>
                <w:sz w:val="20"/>
                <w:szCs w:val="20"/>
              </w:rPr>
              <w:t> </w:t>
            </w:r>
            <w:r w:rsidRPr="00DB4708">
              <w:rPr>
                <w:sz w:val="20"/>
                <w:szCs w:val="20"/>
                <w:lang w:val="ru-RU"/>
              </w:rPr>
              <w:t>Москва, ул. Шереметьевская, д.</w:t>
            </w:r>
            <w:r w:rsidRPr="00DB4708">
              <w:rPr>
                <w:sz w:val="20"/>
                <w:szCs w:val="20"/>
              </w:rPr>
              <w:t> </w:t>
            </w:r>
            <w:r w:rsidRPr="00DB4708">
              <w:rPr>
                <w:sz w:val="20"/>
                <w:szCs w:val="20"/>
                <w:lang w:val="ru-RU"/>
              </w:rPr>
              <w:t xml:space="preserve">6, корп. 2, </w:t>
            </w:r>
            <w:r w:rsidRPr="00DB4708">
              <w:rPr>
                <w:lang w:val="ru-RU"/>
              </w:rPr>
              <w:t xml:space="preserve">пом. 19, 2 </w:t>
            </w:r>
            <w:proofErr w:type="spellStart"/>
            <w:r w:rsidRPr="00DB4708">
              <w:rPr>
                <w:lang w:val="ru-RU"/>
              </w:rPr>
              <w:t>эт</w:t>
            </w:r>
            <w:proofErr w:type="spellEnd"/>
            <w:r w:rsidRPr="00DB4708">
              <w:rPr>
                <w:lang w:val="ru-RU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lang w:val="ru-RU"/>
              </w:rPr>
              <w:t>Дата</w:t>
            </w:r>
            <w:r w:rsidRPr="00DB470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B4708">
              <w:rPr>
                <w:sz w:val="20"/>
                <w:szCs w:val="20"/>
                <w:lang w:val="ru-RU"/>
              </w:rPr>
              <w:t xml:space="preserve">рождения: </w:t>
            </w:r>
          </w:p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lang w:val="ru-RU"/>
              </w:rPr>
              <w:t xml:space="preserve">Паспорт: </w:t>
            </w:r>
          </w:p>
        </w:tc>
      </w:tr>
      <w:tr w:rsidR="00DB4708" w:rsidRPr="00DB4708" w:rsidTr="00055026">
        <w:trPr>
          <w:trHeight w:val="241"/>
        </w:trPr>
        <w:tc>
          <w:tcPr>
            <w:tcW w:w="4961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DB4708">
              <w:rPr>
                <w:sz w:val="20"/>
                <w:szCs w:val="20"/>
              </w:rPr>
              <w:t>ИНН</w:t>
            </w:r>
            <w:r w:rsidRPr="00DB4708">
              <w:rPr>
                <w:spacing w:val="-1"/>
                <w:sz w:val="20"/>
                <w:szCs w:val="20"/>
              </w:rPr>
              <w:t xml:space="preserve"> </w:t>
            </w:r>
            <w:r w:rsidRPr="00DB4708">
              <w:rPr>
                <w:sz w:val="20"/>
                <w:szCs w:val="20"/>
              </w:rPr>
              <w:t>9717093213</w:t>
            </w:r>
            <w:r w:rsidRPr="00DB4708">
              <w:rPr>
                <w:spacing w:val="-3"/>
                <w:sz w:val="20"/>
                <w:szCs w:val="20"/>
              </w:rPr>
              <w:t xml:space="preserve"> </w:t>
            </w:r>
            <w:r w:rsidRPr="00DB4708">
              <w:rPr>
                <w:sz w:val="20"/>
                <w:szCs w:val="20"/>
              </w:rPr>
              <w:t>КПП</w:t>
            </w:r>
            <w:r w:rsidRPr="00DB4708">
              <w:rPr>
                <w:spacing w:val="-1"/>
                <w:sz w:val="20"/>
                <w:szCs w:val="20"/>
              </w:rPr>
              <w:t xml:space="preserve"> </w:t>
            </w:r>
            <w:r w:rsidRPr="00DB4708">
              <w:rPr>
                <w:sz w:val="20"/>
                <w:szCs w:val="20"/>
              </w:rPr>
              <w:t>771701001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lang w:val="ru-RU"/>
              </w:rPr>
              <w:t xml:space="preserve">Выдан: </w:t>
            </w:r>
          </w:p>
        </w:tc>
      </w:tr>
      <w:tr w:rsidR="00DB4708" w:rsidRPr="00DB4708" w:rsidTr="00055026">
        <w:trPr>
          <w:trHeight w:val="242"/>
        </w:trPr>
        <w:tc>
          <w:tcPr>
            <w:tcW w:w="4961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  <w:r w:rsidRPr="00DB4708">
              <w:rPr>
                <w:sz w:val="20"/>
                <w:szCs w:val="20"/>
              </w:rPr>
              <w:t>ОГРН</w:t>
            </w:r>
            <w:r w:rsidRPr="00DB4708">
              <w:rPr>
                <w:spacing w:val="-2"/>
                <w:sz w:val="20"/>
                <w:szCs w:val="20"/>
              </w:rPr>
              <w:t xml:space="preserve"> </w:t>
            </w:r>
            <w:r w:rsidRPr="00DB4708">
              <w:rPr>
                <w:sz w:val="20"/>
                <w:szCs w:val="20"/>
              </w:rPr>
              <w:t>1207700257071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DB4708" w:rsidRPr="00DB4708" w:rsidTr="00055026">
        <w:trPr>
          <w:trHeight w:val="241"/>
        </w:trPr>
        <w:tc>
          <w:tcPr>
            <w:tcW w:w="4961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proofErr w:type="gramStart"/>
            <w:r w:rsidRPr="00DB470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DB4708">
              <w:rPr>
                <w:sz w:val="20"/>
                <w:szCs w:val="20"/>
                <w:lang w:val="ru-RU"/>
              </w:rPr>
              <w:t>/с</w:t>
            </w:r>
            <w:r w:rsidRPr="00DB470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B4708">
              <w:rPr>
                <w:sz w:val="20"/>
                <w:szCs w:val="20"/>
                <w:lang w:val="ru-RU"/>
              </w:rPr>
              <w:t>40703810738090000702</w:t>
            </w:r>
          </w:p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lang w:val="ru-RU"/>
              </w:rPr>
              <w:t>ПАО Сбербанк России</w:t>
            </w:r>
          </w:p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lang w:val="ru-RU"/>
              </w:rPr>
              <w:t>БИК 044525225</w:t>
            </w:r>
          </w:p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lang w:val="ru-RU"/>
              </w:rPr>
              <w:t>К/с 30101810400000000225</w:t>
            </w:r>
          </w:p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DB4708">
              <w:rPr>
                <w:sz w:val="20"/>
                <w:szCs w:val="20"/>
                <w:lang w:val="ru-RU"/>
              </w:rPr>
              <w:t>Телефон 8(495)600-39-44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</w:rPr>
              <w:t xml:space="preserve">   </w:t>
            </w:r>
            <w:r w:rsidRPr="00DB4708">
              <w:rPr>
                <w:sz w:val="20"/>
                <w:szCs w:val="20"/>
                <w:lang w:val="ru-RU"/>
              </w:rPr>
              <w:t>ИНН</w:t>
            </w:r>
          </w:p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DB4708">
              <w:rPr>
                <w:sz w:val="20"/>
                <w:szCs w:val="20"/>
                <w:shd w:val="clear" w:color="auto" w:fill="FFFFFF"/>
              </w:rPr>
              <w:t>Телефон</w:t>
            </w:r>
            <w:proofErr w:type="spellEnd"/>
          </w:p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</w:rPr>
              <w:t>E-mail:</w:t>
            </w:r>
          </w:p>
        </w:tc>
        <w:bookmarkStart w:id="6" w:name="_GoBack"/>
        <w:bookmarkEnd w:id="6"/>
      </w:tr>
      <w:tr w:rsidR="00DB4708" w:rsidRPr="00DB4708" w:rsidTr="00055026">
        <w:trPr>
          <w:gridAfter w:val="1"/>
          <w:wAfter w:w="142" w:type="dxa"/>
          <w:trHeight w:val="241"/>
        </w:trPr>
        <w:tc>
          <w:tcPr>
            <w:tcW w:w="4819" w:type="dxa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DB4708">
              <w:rPr>
                <w:sz w:val="20"/>
                <w:szCs w:val="20"/>
              </w:rPr>
              <w:t>E-mail: dpo@raikin-school.com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5C40A2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DB4708" w:rsidRPr="00DB4708" w:rsidTr="00055026">
        <w:trPr>
          <w:gridAfter w:val="1"/>
          <w:wAfter w:w="142" w:type="dxa"/>
          <w:trHeight w:val="242"/>
        </w:trPr>
        <w:tc>
          <w:tcPr>
            <w:tcW w:w="4819" w:type="dxa"/>
          </w:tcPr>
          <w:p w:rsidR="00DB4708" w:rsidRPr="00DB4708" w:rsidRDefault="00DB4708" w:rsidP="00DB4708">
            <w:pPr>
              <w:ind w:right="-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B4708" w:rsidRPr="00DB4708" w:rsidRDefault="00DB4708" w:rsidP="00DB4708">
            <w:pPr>
              <w:ind w:right="-2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4708">
              <w:rPr>
                <w:rFonts w:ascii="Times New Roman" w:hAnsi="Times New Roman" w:cs="Times New Roman"/>
                <w:lang w:val="ru-RU"/>
              </w:rPr>
              <w:t>РЕКТОР</w:t>
            </w:r>
          </w:p>
          <w:p w:rsidR="00DB4708" w:rsidRPr="00DB4708" w:rsidRDefault="00DB4708" w:rsidP="00DB4708">
            <w:pPr>
              <w:spacing w:before="60"/>
              <w:ind w:right="-2"/>
              <w:rPr>
                <w:rFonts w:ascii="Times New Roman" w:hAnsi="Times New Roman" w:cs="Times New Roman"/>
                <w:lang w:val="ru-RU"/>
              </w:rPr>
            </w:pPr>
            <w:r w:rsidRPr="00DB4708">
              <w:rPr>
                <w:rFonts w:ascii="Times New Roman" w:hAnsi="Times New Roman" w:cs="Times New Roman"/>
                <w:lang w:val="ru-RU"/>
              </w:rPr>
              <w:t xml:space="preserve">____________________ К.А. Райкин </w:t>
            </w:r>
          </w:p>
        </w:tc>
        <w:tc>
          <w:tcPr>
            <w:tcW w:w="4394" w:type="dxa"/>
            <w:gridSpan w:val="2"/>
          </w:tcPr>
          <w:p w:rsidR="00DB4708" w:rsidRPr="00DB4708" w:rsidRDefault="00DB4708" w:rsidP="00DB4708">
            <w:pPr>
              <w:pStyle w:val="TableParagraph"/>
              <w:tabs>
                <w:tab w:val="left" w:pos="284"/>
              </w:tabs>
              <w:spacing w:before="2"/>
              <w:ind w:left="142"/>
              <w:rPr>
                <w:b/>
                <w:sz w:val="20"/>
                <w:szCs w:val="20"/>
                <w:lang w:val="ru-RU"/>
              </w:rPr>
            </w:pPr>
            <w:r w:rsidRPr="00DB470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DB4708" w:rsidRPr="00DB4708" w:rsidRDefault="00DB4708" w:rsidP="00DB4708">
            <w:pPr>
              <w:pStyle w:val="TableParagraph"/>
              <w:tabs>
                <w:tab w:val="left" w:pos="284"/>
              </w:tabs>
              <w:spacing w:line="271" w:lineRule="exact"/>
              <w:ind w:left="142"/>
              <w:rPr>
                <w:sz w:val="20"/>
                <w:szCs w:val="20"/>
              </w:rPr>
            </w:pPr>
            <w:r w:rsidRPr="00DB4708">
              <w:rPr>
                <w:sz w:val="20"/>
                <w:szCs w:val="20"/>
                <w:u w:val="single"/>
                <w:lang w:val="ru-RU"/>
              </w:rPr>
              <w:t xml:space="preserve">_ </w:t>
            </w:r>
            <w:r w:rsidRPr="00DB4708">
              <w:rPr>
                <w:sz w:val="20"/>
                <w:szCs w:val="20"/>
                <w:u w:val="single"/>
                <w:lang w:val="ru-RU"/>
              </w:rPr>
              <w:tab/>
            </w:r>
            <w:r w:rsidRPr="00DB4708">
              <w:rPr>
                <w:sz w:val="20"/>
                <w:szCs w:val="20"/>
                <w:lang w:val="ru-RU"/>
              </w:rPr>
              <w:t>/_____________/</w:t>
            </w:r>
          </w:p>
        </w:tc>
      </w:tr>
    </w:tbl>
    <w:p w:rsidR="00970F05" w:rsidRPr="00DB4708" w:rsidRDefault="00970F05" w:rsidP="005E09C9">
      <w:pPr>
        <w:spacing w:after="0" w:line="220" w:lineRule="exact"/>
        <w:rPr>
          <w:rFonts w:ascii="Times New Roman" w:hAnsi="Times New Roman" w:cs="Times New Roman"/>
          <w:b/>
          <w:spacing w:val="-12"/>
          <w:sz w:val="20"/>
          <w:szCs w:val="20"/>
        </w:rPr>
      </w:pPr>
    </w:p>
    <w:sectPr w:rsidR="00970F05" w:rsidRPr="00DB4708" w:rsidSect="005E09C9">
      <w:pgSz w:w="11906" w:h="16838"/>
      <w:pgMar w:top="142" w:right="45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E2" w:rsidRDefault="00724CE2">
      <w:pPr>
        <w:spacing w:after="0" w:line="240" w:lineRule="auto"/>
      </w:pPr>
      <w:r>
        <w:separator/>
      </w:r>
    </w:p>
  </w:endnote>
  <w:endnote w:type="continuationSeparator" w:id="0">
    <w:p w:rsidR="00724CE2" w:rsidRDefault="0072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E2" w:rsidRDefault="00724CE2">
      <w:pPr>
        <w:spacing w:after="0" w:line="240" w:lineRule="auto"/>
      </w:pPr>
      <w:r>
        <w:separator/>
      </w:r>
    </w:p>
  </w:footnote>
  <w:footnote w:type="continuationSeparator" w:id="0">
    <w:p w:rsidR="00724CE2" w:rsidRDefault="0072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AA"/>
    <w:multiLevelType w:val="hybridMultilevel"/>
    <w:tmpl w:val="2A08D0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0BD800F6"/>
    <w:multiLevelType w:val="hybridMultilevel"/>
    <w:tmpl w:val="2BDACFA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D024A8"/>
    <w:multiLevelType w:val="hybridMultilevel"/>
    <w:tmpl w:val="42589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4C62"/>
    <w:multiLevelType w:val="multilevel"/>
    <w:tmpl w:val="2B1C2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36760245"/>
    <w:multiLevelType w:val="hybridMultilevel"/>
    <w:tmpl w:val="859633B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2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5862F2"/>
    <w:multiLevelType w:val="hybridMultilevel"/>
    <w:tmpl w:val="B0FAFCA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>
    <w:nsid w:val="77926ECD"/>
    <w:multiLevelType w:val="hybridMultilevel"/>
    <w:tmpl w:val="17B00300"/>
    <w:lvl w:ilvl="0" w:tplc="6C989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2749"/>
    <w:rsid w:val="00017183"/>
    <w:rsid w:val="000201C0"/>
    <w:rsid w:val="000247C2"/>
    <w:rsid w:val="0003056B"/>
    <w:rsid w:val="00031639"/>
    <w:rsid w:val="0003717D"/>
    <w:rsid w:val="00040F56"/>
    <w:rsid w:val="00043C2E"/>
    <w:rsid w:val="00050435"/>
    <w:rsid w:val="00055026"/>
    <w:rsid w:val="0006176B"/>
    <w:rsid w:val="00061C44"/>
    <w:rsid w:val="00062A60"/>
    <w:rsid w:val="00082F74"/>
    <w:rsid w:val="000852F4"/>
    <w:rsid w:val="0009293C"/>
    <w:rsid w:val="000944A4"/>
    <w:rsid w:val="000D320B"/>
    <w:rsid w:val="000E12DC"/>
    <w:rsid w:val="000E606C"/>
    <w:rsid w:val="00107D01"/>
    <w:rsid w:val="001322E1"/>
    <w:rsid w:val="00134FE3"/>
    <w:rsid w:val="00160A00"/>
    <w:rsid w:val="001665A3"/>
    <w:rsid w:val="00181DC4"/>
    <w:rsid w:val="00184FA9"/>
    <w:rsid w:val="001868CB"/>
    <w:rsid w:val="00193E1F"/>
    <w:rsid w:val="001A5505"/>
    <w:rsid w:val="001B095D"/>
    <w:rsid w:val="001B44B4"/>
    <w:rsid w:val="001C47C5"/>
    <w:rsid w:val="001D0223"/>
    <w:rsid w:val="001D6E99"/>
    <w:rsid w:val="001D7501"/>
    <w:rsid w:val="001E09AE"/>
    <w:rsid w:val="001E152E"/>
    <w:rsid w:val="001F0E53"/>
    <w:rsid w:val="001F2FD0"/>
    <w:rsid w:val="00200285"/>
    <w:rsid w:val="00203D61"/>
    <w:rsid w:val="00215E59"/>
    <w:rsid w:val="00220292"/>
    <w:rsid w:val="00220FD2"/>
    <w:rsid w:val="0022778D"/>
    <w:rsid w:val="00227AA5"/>
    <w:rsid w:val="002361A7"/>
    <w:rsid w:val="00237824"/>
    <w:rsid w:val="002427B8"/>
    <w:rsid w:val="00253B32"/>
    <w:rsid w:val="00255B7C"/>
    <w:rsid w:val="0025798E"/>
    <w:rsid w:val="002605EF"/>
    <w:rsid w:val="00260FC1"/>
    <w:rsid w:val="00264ED4"/>
    <w:rsid w:val="00275DC7"/>
    <w:rsid w:val="0028328F"/>
    <w:rsid w:val="00287CA9"/>
    <w:rsid w:val="002A7719"/>
    <w:rsid w:val="002C1726"/>
    <w:rsid w:val="002C385B"/>
    <w:rsid w:val="002E4C94"/>
    <w:rsid w:val="002F0134"/>
    <w:rsid w:val="002F2A5D"/>
    <w:rsid w:val="00300E00"/>
    <w:rsid w:val="00310A02"/>
    <w:rsid w:val="00326816"/>
    <w:rsid w:val="00346D7B"/>
    <w:rsid w:val="00350FD6"/>
    <w:rsid w:val="00364B44"/>
    <w:rsid w:val="00370AEE"/>
    <w:rsid w:val="00381E94"/>
    <w:rsid w:val="00383FD8"/>
    <w:rsid w:val="003840F1"/>
    <w:rsid w:val="003A3368"/>
    <w:rsid w:val="003A3561"/>
    <w:rsid w:val="003A6978"/>
    <w:rsid w:val="003A7C7B"/>
    <w:rsid w:val="003B7BD1"/>
    <w:rsid w:val="003C32D7"/>
    <w:rsid w:val="003C5576"/>
    <w:rsid w:val="003C612F"/>
    <w:rsid w:val="003D2AF8"/>
    <w:rsid w:val="004241BB"/>
    <w:rsid w:val="00425549"/>
    <w:rsid w:val="00434ABA"/>
    <w:rsid w:val="004372E8"/>
    <w:rsid w:val="004537A2"/>
    <w:rsid w:val="00457D07"/>
    <w:rsid w:val="00460DB5"/>
    <w:rsid w:val="00466B5D"/>
    <w:rsid w:val="00467996"/>
    <w:rsid w:val="00473930"/>
    <w:rsid w:val="00473B35"/>
    <w:rsid w:val="00480080"/>
    <w:rsid w:val="004862FC"/>
    <w:rsid w:val="00497E37"/>
    <w:rsid w:val="004A1CAC"/>
    <w:rsid w:val="004A7919"/>
    <w:rsid w:val="004B4606"/>
    <w:rsid w:val="004B4DA1"/>
    <w:rsid w:val="004C7467"/>
    <w:rsid w:val="004D2A2E"/>
    <w:rsid w:val="004E0D64"/>
    <w:rsid w:val="00502B74"/>
    <w:rsid w:val="005103EF"/>
    <w:rsid w:val="005144F3"/>
    <w:rsid w:val="00521976"/>
    <w:rsid w:val="00526C15"/>
    <w:rsid w:val="00526D8F"/>
    <w:rsid w:val="00527F63"/>
    <w:rsid w:val="00531F9C"/>
    <w:rsid w:val="00541263"/>
    <w:rsid w:val="00543003"/>
    <w:rsid w:val="0054517C"/>
    <w:rsid w:val="00547D6A"/>
    <w:rsid w:val="00550442"/>
    <w:rsid w:val="005518B9"/>
    <w:rsid w:val="00574B39"/>
    <w:rsid w:val="00576C4B"/>
    <w:rsid w:val="005837D9"/>
    <w:rsid w:val="005845BD"/>
    <w:rsid w:val="00584C62"/>
    <w:rsid w:val="00592642"/>
    <w:rsid w:val="005964F4"/>
    <w:rsid w:val="005A079C"/>
    <w:rsid w:val="005B01F0"/>
    <w:rsid w:val="005B3F91"/>
    <w:rsid w:val="005D3249"/>
    <w:rsid w:val="005D3274"/>
    <w:rsid w:val="005D4704"/>
    <w:rsid w:val="005D7CD7"/>
    <w:rsid w:val="005E09C9"/>
    <w:rsid w:val="005E1435"/>
    <w:rsid w:val="005E4BE0"/>
    <w:rsid w:val="005F023D"/>
    <w:rsid w:val="00607092"/>
    <w:rsid w:val="0061457A"/>
    <w:rsid w:val="006201BC"/>
    <w:rsid w:val="006206BD"/>
    <w:rsid w:val="00624452"/>
    <w:rsid w:val="00631350"/>
    <w:rsid w:val="00652740"/>
    <w:rsid w:val="006541E3"/>
    <w:rsid w:val="00655B44"/>
    <w:rsid w:val="00676590"/>
    <w:rsid w:val="00687EF0"/>
    <w:rsid w:val="00696D5B"/>
    <w:rsid w:val="006A25E3"/>
    <w:rsid w:val="006A608D"/>
    <w:rsid w:val="006C0204"/>
    <w:rsid w:val="006C0676"/>
    <w:rsid w:val="006C2D2D"/>
    <w:rsid w:val="006F290F"/>
    <w:rsid w:val="00703E9D"/>
    <w:rsid w:val="00714D97"/>
    <w:rsid w:val="0072008C"/>
    <w:rsid w:val="007249EF"/>
    <w:rsid w:val="00724CE2"/>
    <w:rsid w:val="007358EC"/>
    <w:rsid w:val="00735CF5"/>
    <w:rsid w:val="00742ADC"/>
    <w:rsid w:val="0074385A"/>
    <w:rsid w:val="00753D6A"/>
    <w:rsid w:val="007565DF"/>
    <w:rsid w:val="007609B2"/>
    <w:rsid w:val="00763052"/>
    <w:rsid w:val="00775BDD"/>
    <w:rsid w:val="00775EBE"/>
    <w:rsid w:val="00786B6B"/>
    <w:rsid w:val="007975C3"/>
    <w:rsid w:val="007A2CC7"/>
    <w:rsid w:val="007A3A71"/>
    <w:rsid w:val="007A727D"/>
    <w:rsid w:val="007B323C"/>
    <w:rsid w:val="007D30B3"/>
    <w:rsid w:val="007D3D7E"/>
    <w:rsid w:val="007F1AA0"/>
    <w:rsid w:val="007F2F02"/>
    <w:rsid w:val="007F51CA"/>
    <w:rsid w:val="00802E06"/>
    <w:rsid w:val="008032CE"/>
    <w:rsid w:val="00805414"/>
    <w:rsid w:val="0081076A"/>
    <w:rsid w:val="00813904"/>
    <w:rsid w:val="008215DB"/>
    <w:rsid w:val="00823462"/>
    <w:rsid w:val="00823C27"/>
    <w:rsid w:val="008266CF"/>
    <w:rsid w:val="00830B83"/>
    <w:rsid w:val="00841044"/>
    <w:rsid w:val="0084173C"/>
    <w:rsid w:val="008437BE"/>
    <w:rsid w:val="008441E8"/>
    <w:rsid w:val="008446C3"/>
    <w:rsid w:val="0086203B"/>
    <w:rsid w:val="00873271"/>
    <w:rsid w:val="00873809"/>
    <w:rsid w:val="008871D2"/>
    <w:rsid w:val="008B4760"/>
    <w:rsid w:val="008B645B"/>
    <w:rsid w:val="008D612D"/>
    <w:rsid w:val="008E0F05"/>
    <w:rsid w:val="008E1B39"/>
    <w:rsid w:val="008F43D8"/>
    <w:rsid w:val="008F530F"/>
    <w:rsid w:val="008F72AC"/>
    <w:rsid w:val="00925839"/>
    <w:rsid w:val="009427F4"/>
    <w:rsid w:val="009479F2"/>
    <w:rsid w:val="00970F05"/>
    <w:rsid w:val="00972034"/>
    <w:rsid w:val="00981A43"/>
    <w:rsid w:val="00992D67"/>
    <w:rsid w:val="009A7547"/>
    <w:rsid w:val="009B0BF7"/>
    <w:rsid w:val="009B3BA1"/>
    <w:rsid w:val="009C14F5"/>
    <w:rsid w:val="009C3871"/>
    <w:rsid w:val="009C51A5"/>
    <w:rsid w:val="009C6941"/>
    <w:rsid w:val="009D02CF"/>
    <w:rsid w:val="009D17F1"/>
    <w:rsid w:val="009D583F"/>
    <w:rsid w:val="009D6E44"/>
    <w:rsid w:val="009E5774"/>
    <w:rsid w:val="009F2F51"/>
    <w:rsid w:val="009F44E6"/>
    <w:rsid w:val="009F5141"/>
    <w:rsid w:val="009F72F9"/>
    <w:rsid w:val="009F7C83"/>
    <w:rsid w:val="00A01157"/>
    <w:rsid w:val="00A01347"/>
    <w:rsid w:val="00A111D1"/>
    <w:rsid w:val="00A12ABC"/>
    <w:rsid w:val="00A16E7F"/>
    <w:rsid w:val="00A32052"/>
    <w:rsid w:val="00A37EE6"/>
    <w:rsid w:val="00A44CBA"/>
    <w:rsid w:val="00A4726C"/>
    <w:rsid w:val="00A57B6A"/>
    <w:rsid w:val="00A60287"/>
    <w:rsid w:val="00A65F14"/>
    <w:rsid w:val="00A73571"/>
    <w:rsid w:val="00A75520"/>
    <w:rsid w:val="00A85E93"/>
    <w:rsid w:val="00A97C51"/>
    <w:rsid w:val="00AA5345"/>
    <w:rsid w:val="00AA7533"/>
    <w:rsid w:val="00AD06DC"/>
    <w:rsid w:val="00AD1063"/>
    <w:rsid w:val="00AD4A44"/>
    <w:rsid w:val="00AF48C0"/>
    <w:rsid w:val="00B05AF9"/>
    <w:rsid w:val="00B166DC"/>
    <w:rsid w:val="00B17520"/>
    <w:rsid w:val="00B26E60"/>
    <w:rsid w:val="00B27447"/>
    <w:rsid w:val="00B43208"/>
    <w:rsid w:val="00B50FEC"/>
    <w:rsid w:val="00B56424"/>
    <w:rsid w:val="00B6190E"/>
    <w:rsid w:val="00B650F6"/>
    <w:rsid w:val="00B677C1"/>
    <w:rsid w:val="00B778C4"/>
    <w:rsid w:val="00B84224"/>
    <w:rsid w:val="00B9030A"/>
    <w:rsid w:val="00BA7120"/>
    <w:rsid w:val="00BA7D39"/>
    <w:rsid w:val="00BB0C52"/>
    <w:rsid w:val="00BB3117"/>
    <w:rsid w:val="00BB3142"/>
    <w:rsid w:val="00BB4323"/>
    <w:rsid w:val="00BC17F7"/>
    <w:rsid w:val="00BD74D9"/>
    <w:rsid w:val="00BE4DCE"/>
    <w:rsid w:val="00BE518F"/>
    <w:rsid w:val="00BF1E07"/>
    <w:rsid w:val="00C10E88"/>
    <w:rsid w:val="00C11C25"/>
    <w:rsid w:val="00C14C13"/>
    <w:rsid w:val="00C2601C"/>
    <w:rsid w:val="00C32E93"/>
    <w:rsid w:val="00C4110B"/>
    <w:rsid w:val="00C42C99"/>
    <w:rsid w:val="00C46EB1"/>
    <w:rsid w:val="00C557C5"/>
    <w:rsid w:val="00C56241"/>
    <w:rsid w:val="00C60B4A"/>
    <w:rsid w:val="00C939DF"/>
    <w:rsid w:val="00C94155"/>
    <w:rsid w:val="00CA3623"/>
    <w:rsid w:val="00CB373B"/>
    <w:rsid w:val="00CD3C81"/>
    <w:rsid w:val="00CD6F8C"/>
    <w:rsid w:val="00CF737D"/>
    <w:rsid w:val="00D01E36"/>
    <w:rsid w:val="00D03D90"/>
    <w:rsid w:val="00D05D20"/>
    <w:rsid w:val="00D1660B"/>
    <w:rsid w:val="00D230CB"/>
    <w:rsid w:val="00D2613E"/>
    <w:rsid w:val="00D26B0B"/>
    <w:rsid w:val="00D277C0"/>
    <w:rsid w:val="00D32D08"/>
    <w:rsid w:val="00D35445"/>
    <w:rsid w:val="00D4261B"/>
    <w:rsid w:val="00D456E3"/>
    <w:rsid w:val="00D47196"/>
    <w:rsid w:val="00D4734F"/>
    <w:rsid w:val="00D47C7D"/>
    <w:rsid w:val="00D51A25"/>
    <w:rsid w:val="00D67AAA"/>
    <w:rsid w:val="00D72552"/>
    <w:rsid w:val="00D84F00"/>
    <w:rsid w:val="00D9523B"/>
    <w:rsid w:val="00DA15D4"/>
    <w:rsid w:val="00DB4708"/>
    <w:rsid w:val="00DB6D37"/>
    <w:rsid w:val="00DC09FF"/>
    <w:rsid w:val="00DC6A74"/>
    <w:rsid w:val="00DD2476"/>
    <w:rsid w:val="00DE352E"/>
    <w:rsid w:val="00DE6808"/>
    <w:rsid w:val="00DF4ADB"/>
    <w:rsid w:val="00DF51FF"/>
    <w:rsid w:val="00DF78A2"/>
    <w:rsid w:val="00E13121"/>
    <w:rsid w:val="00E301D9"/>
    <w:rsid w:val="00E3679A"/>
    <w:rsid w:val="00E51265"/>
    <w:rsid w:val="00E56767"/>
    <w:rsid w:val="00E605F7"/>
    <w:rsid w:val="00E60CFC"/>
    <w:rsid w:val="00E624A3"/>
    <w:rsid w:val="00E70E1A"/>
    <w:rsid w:val="00E77670"/>
    <w:rsid w:val="00E81397"/>
    <w:rsid w:val="00E922F5"/>
    <w:rsid w:val="00EB1413"/>
    <w:rsid w:val="00EB693D"/>
    <w:rsid w:val="00EC39DB"/>
    <w:rsid w:val="00ED37EA"/>
    <w:rsid w:val="00ED3861"/>
    <w:rsid w:val="00ED7FE3"/>
    <w:rsid w:val="00EE03CD"/>
    <w:rsid w:val="00EE5372"/>
    <w:rsid w:val="00EE5A46"/>
    <w:rsid w:val="00EF6549"/>
    <w:rsid w:val="00EF7611"/>
    <w:rsid w:val="00F00115"/>
    <w:rsid w:val="00F01618"/>
    <w:rsid w:val="00F128F8"/>
    <w:rsid w:val="00F15A8F"/>
    <w:rsid w:val="00F15E13"/>
    <w:rsid w:val="00F17F78"/>
    <w:rsid w:val="00F22052"/>
    <w:rsid w:val="00F254DE"/>
    <w:rsid w:val="00F27C3F"/>
    <w:rsid w:val="00F35155"/>
    <w:rsid w:val="00F42213"/>
    <w:rsid w:val="00F524B0"/>
    <w:rsid w:val="00F52FBC"/>
    <w:rsid w:val="00F60933"/>
    <w:rsid w:val="00F71758"/>
    <w:rsid w:val="00F77174"/>
    <w:rsid w:val="00F82535"/>
    <w:rsid w:val="00F82A07"/>
    <w:rsid w:val="00F85E22"/>
    <w:rsid w:val="00F86B22"/>
    <w:rsid w:val="00FA4CB6"/>
    <w:rsid w:val="00FA71ED"/>
    <w:rsid w:val="00FB21E6"/>
    <w:rsid w:val="00FD4E4D"/>
    <w:rsid w:val="00FE30D0"/>
    <w:rsid w:val="00FF19CF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79A"/>
  </w:style>
  <w:style w:type="character" w:customStyle="1" w:styleId="js-extracted-address">
    <w:name w:val="js-extracted-address"/>
    <w:basedOn w:val="a0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2B74"/>
    <w:rPr>
      <w:rFonts w:ascii="Calibri" w:eastAsia="Times New Roman" w:hAnsi="Calibri" w:cs="Calibri"/>
    </w:rPr>
  </w:style>
  <w:style w:type="character" w:styleId="af">
    <w:name w:val="Emphasis"/>
    <w:basedOn w:val="a0"/>
    <w:uiPriority w:val="20"/>
    <w:qFormat/>
    <w:rsid w:val="00E5126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7327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B47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79A"/>
  </w:style>
  <w:style w:type="character" w:customStyle="1" w:styleId="js-extracted-address">
    <w:name w:val="js-extracted-address"/>
    <w:basedOn w:val="a0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2B74"/>
    <w:rPr>
      <w:rFonts w:ascii="Calibri" w:eastAsia="Times New Roman" w:hAnsi="Calibri" w:cs="Calibri"/>
    </w:rPr>
  </w:style>
  <w:style w:type="character" w:styleId="af">
    <w:name w:val="Emphasis"/>
    <w:basedOn w:val="a0"/>
    <w:uiPriority w:val="20"/>
    <w:qFormat/>
    <w:rsid w:val="00E5126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7327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B47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B5E6F974048EDB7180CC5Ee0d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9BCC-24B0-4330-9810-BF5BF96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Штода Татьяна Юрьевна</cp:lastModifiedBy>
  <cp:revision>46</cp:revision>
  <cp:lastPrinted>2017-02-15T07:43:00Z</cp:lastPrinted>
  <dcterms:created xsi:type="dcterms:W3CDTF">2021-04-07T13:07:00Z</dcterms:created>
  <dcterms:modified xsi:type="dcterms:W3CDTF">2024-05-02T07:29:00Z</dcterms:modified>
</cp:coreProperties>
</file>